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66C2" w14:textId="34ADDAFE" w:rsidR="00781603" w:rsidRPr="008C16C6" w:rsidRDefault="00781603" w:rsidP="00781603">
      <w:pPr>
        <w:jc w:val="center"/>
        <w:rPr>
          <w:rFonts w:ascii="Calibri" w:hAnsi="Calibri" w:cs="Calibri"/>
          <w:b/>
          <w:lang w:val="ka-GE"/>
        </w:rPr>
      </w:pPr>
      <w:bookmarkStart w:id="0" w:name="_GoBack"/>
      <w:bookmarkEnd w:id="0"/>
      <w:r w:rsidRPr="008C16C6">
        <w:rPr>
          <w:rFonts w:ascii="Calibri" w:hAnsi="Calibri" w:cs="Calibri"/>
          <w:b/>
          <w:lang w:val="ka-GE"/>
        </w:rPr>
        <w:t xml:space="preserve">მამობის შვებულების რეგულაციის საჭიროების არგუმენტაცია </w:t>
      </w:r>
    </w:p>
    <w:p w14:paraId="629CD55E" w14:textId="68C12192" w:rsidR="00CF7B11" w:rsidRPr="008C16C6" w:rsidRDefault="00CF7B11" w:rsidP="00910E10">
      <w:pPr>
        <w:spacing w:line="240" w:lineRule="auto"/>
        <w:jc w:val="both"/>
        <w:rPr>
          <w:rFonts w:ascii="Calibri" w:hAnsi="Calibri" w:cs="Calibri"/>
          <w:color w:val="2E74B5" w:themeColor="accent1" w:themeShade="BF"/>
          <w:lang w:val="ka-GE"/>
        </w:rPr>
      </w:pP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გაეროს სააგენტოების </w:t>
      </w:r>
      <w:r w:rsidR="00674712">
        <w:rPr>
          <w:rFonts w:ascii="Calibri" w:hAnsi="Calibri" w:cs="Calibri"/>
          <w:color w:val="2E74B5" w:themeColor="accent1" w:themeShade="BF"/>
        </w:rPr>
        <w:t xml:space="preserve">(UNFPA, ILO, UN Women) 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>შეთანხმებული პოზიციაა, რომ დედობის, მამობის</w:t>
      </w:r>
      <w:r w:rsidR="00674712">
        <w:rPr>
          <w:rFonts w:ascii="Calibri" w:hAnsi="Calibri" w:cs="Calibri"/>
          <w:color w:val="2E74B5" w:themeColor="accent1" w:themeShade="BF"/>
        </w:rPr>
        <w:t xml:space="preserve"> </w:t>
      </w:r>
      <w:r w:rsidR="00674712">
        <w:rPr>
          <w:rFonts w:ascii="Calibri" w:hAnsi="Calibri" w:cs="Calibri"/>
          <w:color w:val="2E74B5" w:themeColor="accent1" w:themeShade="BF"/>
          <w:lang w:val="ka-GE"/>
        </w:rPr>
        <w:t>და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 მშობლის შვებულების ანაზღაურების </w:t>
      </w:r>
      <w:r w:rsidR="00910E10">
        <w:rPr>
          <w:rFonts w:ascii="Calibri" w:hAnsi="Calibri" w:cs="Calibri"/>
          <w:color w:val="2E74B5" w:themeColor="accent1" w:themeShade="BF"/>
          <w:lang w:val="ka-GE"/>
        </w:rPr>
        <w:t>კანონპროექტით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 შემოთავაზებული მოდელი აუცილებლად საჭიროებს შემდგომ გადახედვას და გაფართოებას შრომის კოდექსის რეფორმის მეორე ტალღის ფარგლებში. შსო-ს სტანდარტით (დედობის დაცვის კონვენცია 183), მინიმალური ანაზღაურება უნდა შე</w:t>
      </w:r>
      <w:r w:rsidR="0053611A">
        <w:rPr>
          <w:rFonts w:ascii="Calibri" w:hAnsi="Calibri" w:cs="Calibri"/>
          <w:color w:val="2E74B5" w:themeColor="accent1" w:themeShade="BF"/>
          <w:lang w:val="ka-GE"/>
        </w:rPr>
        <w:t>ა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დგენდეს დედისთვის 14 კვირის მანძილზე ხელფასის მინიმუმ </w:t>
      </w:r>
      <w:r w:rsidRPr="008C16C6">
        <w:rPr>
          <w:rFonts w:ascii="Calibri" w:hAnsi="Calibri" w:cs="Calibri"/>
          <w:color w:val="2E74B5" w:themeColor="accent1" w:themeShade="BF"/>
        </w:rPr>
        <w:t>2/3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>-ს; ამასთანავე, ეს თანხა საკმარისი უნდა იყოს დედისა და ბავშვისთვის ცხოვრების მინიმალური სტანდარტით უზრუნველსაყოფად. შესაბამისად, მიგვაჩნია</w:t>
      </w:r>
      <w:r w:rsidR="0053611A">
        <w:rPr>
          <w:rFonts w:ascii="Calibri" w:hAnsi="Calibri" w:cs="Calibri"/>
          <w:color w:val="2E74B5" w:themeColor="accent1" w:themeShade="BF"/>
          <w:lang w:val="ka-GE"/>
        </w:rPr>
        <w:t>,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 რომ წარმოდგენილი მოდელი მხოლოდ დროებითი, კომპრომისული ვარიანტია.</w:t>
      </w:r>
    </w:p>
    <w:p w14:paraId="6198AC9F" w14:textId="4FC0AD4C" w:rsidR="00460373" w:rsidRDefault="00A63D72" w:rsidP="00910E10">
      <w:pPr>
        <w:spacing w:line="240" w:lineRule="auto"/>
        <w:jc w:val="both"/>
        <w:rPr>
          <w:rFonts w:ascii="Calibri" w:hAnsi="Calibri" w:cs="Calibri"/>
          <w:color w:val="2E74B5" w:themeColor="accent1" w:themeShade="BF"/>
          <w:lang w:val="ka-GE"/>
        </w:rPr>
      </w:pP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ვინაიდან, </w:t>
      </w:r>
      <w:r w:rsidR="00460373" w:rsidRPr="008C16C6">
        <w:rPr>
          <w:rFonts w:ascii="Calibri" w:hAnsi="Calibri" w:cs="Calibri"/>
          <w:color w:val="2E74B5" w:themeColor="accent1" w:themeShade="BF"/>
          <w:lang w:val="ka-GE"/>
        </w:rPr>
        <w:t>მამობის შვებულების, როგორც მშობლობის შვებულების ერთ-ერთი ძირითადი კომპონენტის, დამკვიდრება უაღრესად მნიშვნელოვანია საზოგადოებაში გენდერული სტერეოტიპების დარღვევის ხელშესაწყობად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>, პასუხისმგებლობიანი მშობლის ინსტიტუტის</w:t>
      </w:r>
      <w:r w:rsidR="00FA3A5F">
        <w:rPr>
          <w:rFonts w:ascii="Calibri" w:hAnsi="Calibri" w:cs="Calibri"/>
          <w:color w:val="2E74B5" w:themeColor="accent1" w:themeShade="BF"/>
          <w:lang w:val="ka-GE"/>
        </w:rPr>
        <w:t xml:space="preserve"> დამკვიდრებისა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 და ბავშვის ადამიანური კაპიტალის განვითარების</w:t>
      </w:r>
      <w:r w:rsidR="00910E10">
        <w:rPr>
          <w:rFonts w:ascii="Calibri" w:hAnsi="Calibri" w:cs="Calibri"/>
          <w:color w:val="2E74B5" w:themeColor="accent1" w:themeShade="BF"/>
          <w:lang w:val="ka-GE"/>
        </w:rPr>
        <w:t>თვის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, გთავაზობთ მამობის შვებულების რეგულირების კომპრომისულ ვარიანტს. </w:t>
      </w:r>
    </w:p>
    <w:p w14:paraId="2DC50F08" w14:textId="0B747136" w:rsidR="00910E10" w:rsidRPr="007D0074" w:rsidRDefault="00910E10" w:rsidP="00910E10">
      <w:pPr>
        <w:spacing w:line="240" w:lineRule="auto"/>
        <w:jc w:val="both"/>
        <w:rPr>
          <w:rFonts w:ascii="Calibri" w:hAnsi="Calibri" w:cs="Calibri"/>
          <w:b/>
          <w:color w:val="2E74B5" w:themeColor="accent1" w:themeShade="BF"/>
          <w:lang w:val="ka-GE"/>
        </w:rPr>
      </w:pPr>
      <w:r>
        <w:rPr>
          <w:rFonts w:ascii="Calibri" w:hAnsi="Calibri" w:cs="Calibri"/>
          <w:color w:val="2E74B5" w:themeColor="accent1" w:themeShade="BF"/>
          <w:lang w:val="ka-GE"/>
        </w:rPr>
        <w:t>რეგულირების წარმოდგენილი ალტერნატივა და ანაზღაურების გაანგარიშების მოდელი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, ერთის მხრივ, </w:t>
      </w:r>
      <w:r w:rsidR="0053611A" w:rsidRPr="007D0074">
        <w:rPr>
          <w:rFonts w:ascii="Calibri" w:hAnsi="Calibri" w:cs="Calibri"/>
          <w:b/>
          <w:color w:val="2E74B5" w:themeColor="accent1" w:themeShade="BF"/>
          <w:lang w:val="ka-GE"/>
        </w:rPr>
        <w:t>ითვალისწინებს თანაბარ</w:t>
      </w:r>
      <w:r w:rsidR="007F1FC3" w:rsidRPr="007D0074">
        <w:rPr>
          <w:rFonts w:ascii="Calibri" w:hAnsi="Calibri" w:cs="Calibri"/>
          <w:b/>
          <w:color w:val="2E74B5" w:themeColor="accent1" w:themeShade="BF"/>
          <w:lang w:val="ka-GE"/>
        </w:rPr>
        <w:t xml:space="preserve"> მიდგომას </w:t>
      </w:r>
      <w:r w:rsidR="00674712">
        <w:rPr>
          <w:rFonts w:ascii="Calibri" w:hAnsi="Calibri" w:cs="Calibri"/>
          <w:b/>
          <w:color w:val="2E74B5" w:themeColor="accent1" w:themeShade="BF"/>
          <w:lang w:val="ka-GE"/>
        </w:rPr>
        <w:t>დედისა</w:t>
      </w:r>
      <w:r w:rsidR="00674712" w:rsidRPr="007D0074">
        <w:rPr>
          <w:rFonts w:ascii="Calibri" w:hAnsi="Calibri" w:cs="Calibri"/>
          <w:b/>
          <w:color w:val="2E74B5" w:themeColor="accent1" w:themeShade="BF"/>
          <w:lang w:val="ka-GE"/>
        </w:rPr>
        <w:t xml:space="preserve"> </w:t>
      </w:r>
      <w:r w:rsidR="007F1FC3" w:rsidRPr="007D0074">
        <w:rPr>
          <w:rFonts w:ascii="Calibri" w:hAnsi="Calibri" w:cs="Calibri"/>
          <w:b/>
          <w:color w:val="2E74B5" w:themeColor="accent1" w:themeShade="BF"/>
          <w:lang w:val="ka-GE"/>
        </w:rPr>
        <w:t xml:space="preserve">და </w:t>
      </w:r>
      <w:r w:rsidR="00674712">
        <w:rPr>
          <w:rFonts w:ascii="Calibri" w:hAnsi="Calibri" w:cs="Calibri"/>
          <w:b/>
          <w:color w:val="2E74B5" w:themeColor="accent1" w:themeShade="BF"/>
          <w:lang w:val="ka-GE"/>
        </w:rPr>
        <w:t>მამ</w:t>
      </w:r>
      <w:r w:rsidR="007F1FC3" w:rsidRPr="007D0074">
        <w:rPr>
          <w:rFonts w:ascii="Calibri" w:hAnsi="Calibri" w:cs="Calibri"/>
          <w:b/>
          <w:color w:val="2E74B5" w:themeColor="accent1" w:themeShade="BF"/>
          <w:lang w:val="ka-GE"/>
        </w:rPr>
        <w:t>ის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 ბავშვის მოვლის გამო </w:t>
      </w:r>
      <w:r w:rsidR="007F1FC3" w:rsidRPr="007D0074">
        <w:rPr>
          <w:rFonts w:ascii="Calibri" w:hAnsi="Calibri" w:cs="Calibri"/>
          <w:b/>
          <w:color w:val="2E74B5" w:themeColor="accent1" w:themeShade="BF"/>
          <w:lang w:val="ka-GE"/>
        </w:rPr>
        <w:t>შვებულების ანაზღაურებასთან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 დაკავშირებით, </w:t>
      </w:r>
      <w:r w:rsidR="0005100E">
        <w:rPr>
          <w:rFonts w:ascii="Calibri" w:hAnsi="Calibri" w:cs="Calibri"/>
          <w:color w:val="2E74B5" w:themeColor="accent1" w:themeShade="BF"/>
          <w:lang w:val="ka-GE"/>
        </w:rPr>
        <w:t xml:space="preserve">ხოლო 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მეორეს მხრივ, ამკვიდრებს </w:t>
      </w:r>
      <w:r w:rsidR="007F1FC3" w:rsidRPr="007D0074">
        <w:rPr>
          <w:rFonts w:ascii="Calibri" w:hAnsi="Calibri" w:cs="Calibri"/>
          <w:b/>
          <w:color w:val="2E74B5" w:themeColor="accent1" w:themeShade="BF"/>
          <w:lang w:val="ka-GE"/>
        </w:rPr>
        <w:t xml:space="preserve">ერთგვაროვან პრაქტიკას საჯარო და კერძო სექტორში დასაქმებული </w:t>
      </w:r>
      <w:r w:rsidR="0053611A" w:rsidRPr="007D0074">
        <w:rPr>
          <w:rFonts w:ascii="Calibri" w:hAnsi="Calibri" w:cs="Calibri"/>
          <w:b/>
          <w:color w:val="2E74B5" w:themeColor="accent1" w:themeShade="BF"/>
          <w:lang w:val="ka-GE"/>
        </w:rPr>
        <w:t>მამა</w:t>
      </w:r>
      <w:r w:rsidR="007F1FC3" w:rsidRPr="007D0074">
        <w:rPr>
          <w:rFonts w:ascii="Calibri" w:hAnsi="Calibri" w:cs="Calibri"/>
          <w:b/>
          <w:color w:val="2E74B5" w:themeColor="accent1" w:themeShade="BF"/>
          <w:lang w:val="ka-GE"/>
        </w:rPr>
        <w:t>კაცებისთვის.</w:t>
      </w:r>
    </w:p>
    <w:p w14:paraId="3BB9F3E4" w14:textId="7BF4AB24" w:rsidR="007F1FC3" w:rsidRPr="007F1FC3" w:rsidRDefault="0053611A" w:rsidP="00910E10">
      <w:pPr>
        <w:spacing w:line="240" w:lineRule="auto"/>
        <w:jc w:val="both"/>
        <w:rPr>
          <w:rFonts w:ascii="Calibri" w:hAnsi="Calibri" w:cs="Calibri"/>
          <w:u w:val="single"/>
          <w:lang w:val="ka-GE"/>
        </w:rPr>
      </w:pPr>
      <w:r>
        <w:rPr>
          <w:rFonts w:ascii="Calibri" w:hAnsi="Calibri" w:cs="Calibri"/>
          <w:u w:val="single"/>
          <w:lang w:val="ka-GE"/>
        </w:rPr>
        <w:t xml:space="preserve">მამობის შვებულების </w:t>
      </w:r>
      <w:r w:rsidR="007F1FC3" w:rsidRPr="007F1FC3">
        <w:rPr>
          <w:rFonts w:ascii="Calibri" w:hAnsi="Calibri" w:cs="Calibri"/>
          <w:u w:val="single"/>
          <w:lang w:val="ka-GE"/>
        </w:rPr>
        <w:t>წარმოდგენილი მოდელი</w:t>
      </w:r>
    </w:p>
    <w:p w14:paraId="78523465" w14:textId="4E770CEC" w:rsidR="00A63D72" w:rsidRPr="008C16C6" w:rsidRDefault="00A63D72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როგორც საჯარო, ასევე კერძო სექტორში დასაქმებულებისთვის ხდება დედობის, მამობის და ბავშვის მოვლის გამო შვებულების განცალკევება. </w:t>
      </w:r>
      <w:r w:rsidR="0053611A">
        <w:rPr>
          <w:rFonts w:ascii="Calibri" w:hAnsi="Calibri" w:cs="Calibri"/>
          <w:lang w:val="ka-GE"/>
        </w:rPr>
        <w:t xml:space="preserve">ზემოთქმულიდან გამომდინარე, </w:t>
      </w:r>
      <w:r w:rsidRPr="008C16C6">
        <w:rPr>
          <w:rFonts w:ascii="Calibri" w:hAnsi="Calibri" w:cs="Calibri"/>
          <w:lang w:val="ka-GE"/>
        </w:rPr>
        <w:t>მამობის შვებულება განისაზღვრება შემდეგი მოცულობით და ანაზღაურების სქემით:</w:t>
      </w:r>
    </w:p>
    <w:p w14:paraId="18D8377A" w14:textId="553870EC" w:rsidR="00A63D72" w:rsidRPr="00601174" w:rsidRDefault="00A63D72" w:rsidP="0060117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b/>
          <w:lang w:val="ka-GE"/>
        </w:rPr>
      </w:pPr>
      <w:r w:rsidRPr="00601174">
        <w:rPr>
          <w:rFonts w:ascii="Calibri" w:hAnsi="Calibri" w:cs="Calibri"/>
          <w:b/>
          <w:lang w:val="ka-GE"/>
        </w:rPr>
        <w:t>დღე ანაზღაურებადი შვებულება</w:t>
      </w:r>
      <w:r w:rsidR="005B4107" w:rsidRPr="00601174">
        <w:rPr>
          <w:rFonts w:ascii="Calibri" w:hAnsi="Calibri" w:cs="Calibri"/>
          <w:b/>
          <w:lang w:val="ka-GE"/>
        </w:rPr>
        <w:t>:</w:t>
      </w:r>
      <w:r w:rsidR="00FA3A5F" w:rsidRPr="00601174">
        <w:rPr>
          <w:rFonts w:ascii="Calibri" w:hAnsi="Calibri" w:cs="Calibri"/>
          <w:b/>
          <w:lang w:val="ka-GE"/>
        </w:rPr>
        <w:t xml:space="preserve"> </w:t>
      </w:r>
    </w:p>
    <w:p w14:paraId="310AA246" w14:textId="1106DC52" w:rsidR="00601174" w:rsidRDefault="00A63D72" w:rsidP="0060117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როგორც საჯარო, ასევე კერძო სექტორში დასაქმებული </w:t>
      </w:r>
      <w:r w:rsidR="0053611A">
        <w:rPr>
          <w:rFonts w:ascii="Calibri" w:hAnsi="Calibri" w:cs="Calibri"/>
          <w:lang w:val="ka-GE"/>
        </w:rPr>
        <w:t>მამა</w:t>
      </w:r>
      <w:r w:rsidRPr="008C16C6">
        <w:rPr>
          <w:rFonts w:ascii="Calibri" w:hAnsi="Calibri" w:cs="Calibri"/>
          <w:lang w:val="ka-GE"/>
        </w:rPr>
        <w:t xml:space="preserve">კაცების მამობის შვებულება განისაზღვრება </w:t>
      </w:r>
      <w:r w:rsidRPr="008C16C6">
        <w:rPr>
          <w:rFonts w:ascii="Calibri" w:hAnsi="Calibri" w:cs="Calibri"/>
          <w:b/>
          <w:lang w:val="ka-GE"/>
        </w:rPr>
        <w:t>14 დღის ვადით</w:t>
      </w:r>
      <w:r w:rsidR="00601174">
        <w:rPr>
          <w:rFonts w:ascii="Calibri" w:hAnsi="Calibri" w:cs="Calibri"/>
          <w:lang w:val="ka-GE"/>
        </w:rPr>
        <w:t xml:space="preserve">. </w:t>
      </w:r>
    </w:p>
    <w:p w14:paraId="20D3E83C" w14:textId="4F3EE212" w:rsidR="00601174" w:rsidRDefault="00601174" w:rsidP="00601174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 xml:space="preserve">საჯარო სექტორში </w:t>
      </w:r>
      <w:r w:rsidRPr="00601174">
        <w:rPr>
          <w:rFonts w:ascii="Calibri" w:hAnsi="Calibri" w:cs="Calibri"/>
          <w:lang w:val="ka-GE"/>
        </w:rPr>
        <w:t>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</w:t>
      </w:r>
      <w:r w:rsidR="0053611A">
        <w:rPr>
          <w:rFonts w:ascii="Calibri" w:hAnsi="Calibri" w:cs="Calibri"/>
          <w:lang w:val="ka-GE"/>
        </w:rPr>
        <w:t>ო</w:t>
      </w:r>
      <w:r w:rsidRPr="00601174">
        <w:rPr>
          <w:rFonts w:ascii="Calibri" w:hAnsi="Calibri" w:cs="Calibri"/>
          <w:lang w:val="ka-GE"/>
        </w:rPr>
        <w:t>პორციულად</w:t>
      </w:r>
      <w:r>
        <w:rPr>
          <w:rFonts w:ascii="Calibri" w:hAnsi="Calibri" w:cs="Calibri"/>
          <w:lang w:val="ka-GE"/>
        </w:rPr>
        <w:t xml:space="preserve"> და მას არ გააჩნია ზედა ზღვარი.</w:t>
      </w:r>
      <w:r w:rsidRPr="00601174">
        <w:rPr>
          <w:rFonts w:ascii="Calibri" w:hAnsi="Calibri" w:cs="Calibri"/>
          <w:lang w:val="ka-GE"/>
        </w:rPr>
        <w:t xml:space="preserve"> </w:t>
      </w:r>
    </w:p>
    <w:p w14:paraId="75DA6FFC" w14:textId="0B3AAB9A" w:rsidR="00A63D72" w:rsidRPr="00601174" w:rsidRDefault="00601174" w:rsidP="00601174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 w:rsidRPr="00601174">
        <w:rPr>
          <w:rFonts w:ascii="Calibri" w:hAnsi="Calibri" w:cs="Calibri"/>
          <w:lang w:val="ka-GE"/>
        </w:rPr>
        <w:t>კერძო სექტორში 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</w:t>
      </w:r>
      <w:r w:rsidR="0053611A">
        <w:rPr>
          <w:rFonts w:ascii="Calibri" w:hAnsi="Calibri" w:cs="Calibri"/>
          <w:lang w:val="ka-GE"/>
        </w:rPr>
        <w:t>ო</w:t>
      </w:r>
      <w:r w:rsidRPr="00601174">
        <w:rPr>
          <w:rFonts w:ascii="Calibri" w:hAnsi="Calibri" w:cs="Calibri"/>
          <w:lang w:val="ka-GE"/>
        </w:rPr>
        <w:t>პორციულად</w:t>
      </w:r>
      <w:r>
        <w:rPr>
          <w:rFonts w:ascii="Calibri" w:hAnsi="Calibri" w:cs="Calibri"/>
          <w:lang w:val="ka-GE"/>
        </w:rPr>
        <w:t>, ხოლო</w:t>
      </w:r>
      <w:r w:rsidRPr="00601174">
        <w:rPr>
          <w:rFonts w:ascii="Calibri" w:hAnsi="Calibri" w:cs="Calibri"/>
          <w:lang w:val="ka-GE"/>
        </w:rPr>
        <w:t xml:space="preserve"> </w:t>
      </w:r>
      <w:r>
        <w:rPr>
          <w:rFonts w:ascii="Calibri" w:hAnsi="Calibri" w:cs="Calibri"/>
          <w:lang w:val="ka-GE"/>
        </w:rPr>
        <w:t xml:space="preserve">ანაზღაურების მაქსიმალური რაოდენობა განისაზღვრება </w:t>
      </w:r>
      <w:r w:rsidRPr="00601174">
        <w:rPr>
          <w:rFonts w:ascii="Calibri" w:hAnsi="Calibri" w:cs="Calibri"/>
          <w:lang w:val="ka-GE"/>
        </w:rPr>
        <w:t xml:space="preserve">ორსულობის, </w:t>
      </w:r>
      <w:r w:rsidR="0053611A">
        <w:rPr>
          <w:rFonts w:ascii="Calibri" w:hAnsi="Calibri" w:cs="Calibri"/>
          <w:lang w:val="ka-GE"/>
        </w:rPr>
        <w:t>მ</w:t>
      </w:r>
      <w:r w:rsidRPr="00601174">
        <w:rPr>
          <w:rFonts w:ascii="Calibri" w:hAnsi="Calibri" w:cs="Calibri"/>
          <w:lang w:val="ka-GE"/>
        </w:rPr>
        <w:t>შობიარობის და ბავშვის მოვლის გამო შვებულების სახელმწიფოს ერთჯერადი დახმარების (1000 ლარი) პროპორციულად</w:t>
      </w:r>
      <w:r w:rsidR="006F7E3E">
        <w:rPr>
          <w:rFonts w:ascii="Calibri" w:hAnsi="Calibri" w:cs="Calibri"/>
          <w:lang w:val="ka-GE"/>
        </w:rPr>
        <w:t>:</w:t>
      </w:r>
      <w:r w:rsidRPr="00601174">
        <w:rPr>
          <w:rFonts w:ascii="Calibri" w:hAnsi="Calibri" w:cs="Calibri"/>
          <w:lang w:val="ka-GE"/>
        </w:rPr>
        <w:t xml:space="preserve"> </w:t>
      </w:r>
      <w:r w:rsidR="005B4107" w:rsidRPr="006F7E3E">
        <w:rPr>
          <w:rFonts w:ascii="Calibri" w:hAnsi="Calibri" w:cs="Calibri"/>
          <w:b/>
          <w:lang w:val="ka-GE"/>
        </w:rPr>
        <w:t xml:space="preserve">ფორმულა </w:t>
      </w:r>
      <w:r w:rsidR="00A63D72" w:rsidRPr="006F7E3E">
        <w:rPr>
          <w:rFonts w:ascii="Calibri" w:hAnsi="Calibri" w:cs="Calibri"/>
          <w:lang w:val="ka-GE"/>
        </w:rPr>
        <w:t xml:space="preserve"> </w:t>
      </w:r>
      <w:r w:rsidR="00A63D72" w:rsidRPr="006F7E3E">
        <w:rPr>
          <w:rFonts w:ascii="Calibri" w:hAnsi="Calibri" w:cs="Calibri"/>
          <w:i/>
          <w:lang w:val="ka-GE"/>
        </w:rPr>
        <w:t>1000 ლარი / 126 დღე * 14 დღე</w:t>
      </w:r>
      <w:r w:rsidR="00D919E1" w:rsidRPr="006F7E3E">
        <w:rPr>
          <w:rFonts w:ascii="Calibri" w:hAnsi="Calibri" w:cs="Calibri"/>
          <w:i/>
          <w:lang w:val="ka-GE"/>
        </w:rPr>
        <w:t>=111 ლარი</w:t>
      </w:r>
      <w:r w:rsidR="006F7E3E">
        <w:rPr>
          <w:rFonts w:ascii="Calibri" w:hAnsi="Calibri" w:cs="Calibri"/>
          <w:i/>
          <w:lang w:val="ka-GE"/>
        </w:rPr>
        <w:t>.</w:t>
      </w:r>
    </w:p>
    <w:p w14:paraId="38A47EE7" w14:textId="77777777" w:rsidR="00A63D72" w:rsidRPr="008C16C6" w:rsidRDefault="00A63D72" w:rsidP="00910E10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</w:p>
    <w:p w14:paraId="192EE0B7" w14:textId="48379991" w:rsidR="006F7E3E" w:rsidRDefault="00FA3A5F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6F7E3E">
        <w:rPr>
          <w:rFonts w:ascii="Calibri" w:hAnsi="Calibri" w:cs="Calibri"/>
          <w:lang w:val="ka-GE"/>
        </w:rPr>
        <w:t xml:space="preserve">14 დღის </w:t>
      </w:r>
      <w:r w:rsidR="0053611A">
        <w:rPr>
          <w:rFonts w:ascii="Calibri" w:hAnsi="Calibri" w:cs="Calibri"/>
          <w:lang w:val="ka-GE"/>
        </w:rPr>
        <w:t xml:space="preserve">შვებულების </w:t>
      </w:r>
      <w:r w:rsidRPr="006F7E3E">
        <w:rPr>
          <w:rFonts w:ascii="Calibri" w:hAnsi="Calibri" w:cs="Calibri"/>
          <w:lang w:val="ka-GE"/>
        </w:rPr>
        <w:t xml:space="preserve">შემთხვევაში, </w:t>
      </w:r>
      <w:r w:rsidR="00A63D72" w:rsidRPr="006F7E3E">
        <w:rPr>
          <w:rFonts w:ascii="Calibri" w:hAnsi="Calibri" w:cs="Calibri"/>
          <w:lang w:val="ka-GE"/>
        </w:rPr>
        <w:t>სახელმწიფო ბიუჯეტის წმინდა დამატებითი ხარჯი, რომელიც დაკავშირებულია მამობის შვებულების დაფინანსებ</w:t>
      </w:r>
      <w:r w:rsidR="0053611A">
        <w:rPr>
          <w:rFonts w:ascii="Calibri" w:hAnsi="Calibri" w:cs="Calibri"/>
          <w:lang w:val="ka-GE"/>
        </w:rPr>
        <w:t>ა</w:t>
      </w:r>
      <w:r w:rsidR="00A63D72" w:rsidRPr="006F7E3E">
        <w:rPr>
          <w:rFonts w:ascii="Calibri" w:hAnsi="Calibri" w:cs="Calibri"/>
          <w:lang w:val="ka-GE"/>
        </w:rPr>
        <w:t>სთან</w:t>
      </w:r>
      <w:r w:rsidR="0053611A">
        <w:rPr>
          <w:rFonts w:ascii="Calibri" w:hAnsi="Calibri" w:cs="Calibri"/>
          <w:lang w:val="ka-GE"/>
        </w:rPr>
        <w:t>,</w:t>
      </w:r>
      <w:r w:rsidR="00A63D72" w:rsidRPr="006F7E3E">
        <w:rPr>
          <w:rFonts w:ascii="Calibri" w:hAnsi="Calibri" w:cs="Calibri"/>
          <w:lang w:val="ka-GE"/>
        </w:rPr>
        <w:t xml:space="preserve"> წარმოადგენს </w:t>
      </w:r>
      <w:r w:rsidR="00A63D72" w:rsidRPr="006F7E3E">
        <w:rPr>
          <w:rFonts w:ascii="Calibri" w:hAnsi="Calibri" w:cs="Calibri"/>
          <w:b/>
          <w:i/>
          <w:u w:val="single"/>
          <w:lang w:val="ka-GE"/>
        </w:rPr>
        <w:t>3,373,261</w:t>
      </w:r>
      <w:r w:rsidR="00A63D72" w:rsidRPr="006F7E3E">
        <w:rPr>
          <w:rFonts w:ascii="Calibri" w:hAnsi="Calibri" w:cs="Calibri"/>
          <w:b/>
          <w:i/>
          <w:u w:val="single"/>
        </w:rPr>
        <w:t xml:space="preserve"> </w:t>
      </w:r>
      <w:r w:rsidR="00A63D72" w:rsidRPr="006F7E3E">
        <w:rPr>
          <w:rFonts w:ascii="Calibri" w:hAnsi="Calibri" w:cs="Calibri"/>
          <w:b/>
          <w:i/>
          <w:u w:val="single"/>
          <w:lang w:val="ka-GE"/>
        </w:rPr>
        <w:t>ლარს.</w:t>
      </w:r>
      <w:r w:rsidR="00A63D72" w:rsidRPr="006F7E3E">
        <w:rPr>
          <w:rFonts w:ascii="Calibri" w:hAnsi="Calibri" w:cs="Calibri"/>
          <w:b/>
          <w:i/>
          <w:lang w:val="ka-GE"/>
        </w:rPr>
        <w:t xml:space="preserve"> </w:t>
      </w:r>
      <w:r w:rsidR="00A63D72" w:rsidRPr="006F7E3E">
        <w:rPr>
          <w:rFonts w:ascii="Calibri" w:hAnsi="Calibri" w:cs="Calibri"/>
          <w:lang w:val="ka-GE"/>
        </w:rPr>
        <w:t>აქედან 1,844,130 ლარი არის საჯარო სექტორში დასაქმებული მამების, ხოლო 1,529,132 ლარი - კერძო სექტორში დასაქმებული მამების მამობის შვებულების დაფინანსების ხარჯებ</w:t>
      </w:r>
      <w:r w:rsidR="00F35E6C">
        <w:rPr>
          <w:rFonts w:ascii="Calibri" w:hAnsi="Calibri" w:cs="Calibri"/>
          <w:lang w:val="ka-GE"/>
        </w:rPr>
        <w:t>ი</w:t>
      </w:r>
      <w:r w:rsidR="00A63D72" w:rsidRPr="006F7E3E">
        <w:rPr>
          <w:rFonts w:ascii="Calibri" w:hAnsi="Calibri" w:cs="Calibri"/>
          <w:lang w:val="ka-GE"/>
        </w:rPr>
        <w:t>.</w:t>
      </w:r>
      <w:r w:rsidR="005B4107" w:rsidRPr="006F7E3E">
        <w:rPr>
          <w:rFonts w:ascii="Calibri" w:hAnsi="Calibri" w:cs="Calibri"/>
          <w:lang w:val="ka-GE"/>
        </w:rPr>
        <w:t xml:space="preserve"> </w:t>
      </w:r>
    </w:p>
    <w:p w14:paraId="48020F39" w14:textId="77777777" w:rsidR="00A63D72" w:rsidRPr="008C16C6" w:rsidRDefault="00A63D72" w:rsidP="00910E10">
      <w:pPr>
        <w:pStyle w:val="ListParagraph"/>
        <w:spacing w:line="240" w:lineRule="auto"/>
        <w:rPr>
          <w:rFonts w:ascii="Calibri" w:hAnsi="Calibri" w:cs="Calibri"/>
          <w:lang w:val="ka-GE"/>
        </w:rPr>
      </w:pPr>
    </w:p>
    <w:p w14:paraId="1CA11DA6" w14:textId="77777777" w:rsidR="00A63D72" w:rsidRPr="008C16C6" w:rsidRDefault="00A63D72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აღნიშნული ჯამური თანხიდან (3,373,261 ლარი) </w:t>
      </w:r>
      <w:r w:rsidRPr="008C16C6">
        <w:rPr>
          <w:rFonts w:ascii="Calibri" w:hAnsi="Calibri" w:cs="Calibri"/>
          <w:b/>
          <w:lang w:val="ka-GE"/>
        </w:rPr>
        <w:t>2,720,223</w:t>
      </w:r>
      <w:r w:rsidRPr="008C16C6">
        <w:rPr>
          <w:rFonts w:ascii="Calibri" w:hAnsi="Calibri" w:cs="Calibri"/>
          <w:lang w:val="ka-GE"/>
        </w:rPr>
        <w:t xml:space="preserve"> ლარი წარმოადგენს მამობის შვებულების ანაზღაურებისთვის განკუთვნილი ხარჯებს, ხოლო </w:t>
      </w:r>
      <w:r w:rsidRPr="008C16C6">
        <w:rPr>
          <w:rFonts w:ascii="Calibri" w:hAnsi="Calibri" w:cs="Calibri"/>
          <w:b/>
          <w:lang w:val="ka-GE"/>
        </w:rPr>
        <w:t>653,038</w:t>
      </w:r>
      <w:r w:rsidRPr="008C16C6">
        <w:rPr>
          <w:rFonts w:ascii="Calibri" w:hAnsi="Calibri" w:cs="Calibri"/>
          <w:lang w:val="ka-GE"/>
        </w:rPr>
        <w:t xml:space="preserve"> ლარი არის თანხა, რომელიც სახელმწიფო ბიუჯეტს საშემოსავლო გადასახადის სახით დააკლდება კერძო სექტორში დასაქმებული მამების მამობის შვებულების გამო. </w:t>
      </w:r>
    </w:p>
    <w:p w14:paraId="5E166676" w14:textId="77777777" w:rsidR="00F955C0" w:rsidRDefault="00F955C0" w:rsidP="00910E10">
      <w:pPr>
        <w:spacing w:line="240" w:lineRule="auto"/>
        <w:jc w:val="both"/>
        <w:rPr>
          <w:rFonts w:ascii="Calibri" w:hAnsi="Calibri" w:cs="Calibri"/>
          <w:b/>
          <w:lang w:val="ka-GE"/>
        </w:rPr>
      </w:pPr>
    </w:p>
    <w:p w14:paraId="452C1A84" w14:textId="2CE1FBE8" w:rsidR="00A63D72" w:rsidRPr="008C16C6" w:rsidRDefault="00A63D72" w:rsidP="00910E10">
      <w:pPr>
        <w:spacing w:line="240" w:lineRule="auto"/>
        <w:jc w:val="both"/>
        <w:rPr>
          <w:rFonts w:ascii="Calibri" w:hAnsi="Calibri" w:cs="Calibri"/>
          <w:b/>
          <w:lang w:val="ka-GE"/>
        </w:rPr>
      </w:pPr>
      <w:r w:rsidRPr="008C16C6">
        <w:rPr>
          <w:rFonts w:ascii="Calibri" w:hAnsi="Calibri" w:cs="Calibri"/>
          <w:b/>
          <w:lang w:val="ka-GE"/>
        </w:rPr>
        <w:lastRenderedPageBreak/>
        <w:t>3 დღე ანაზღაურებადი შვებულება</w:t>
      </w:r>
      <w:r w:rsidR="005B4107">
        <w:rPr>
          <w:rFonts w:ascii="Calibri" w:hAnsi="Calibri" w:cs="Calibri"/>
          <w:b/>
          <w:lang w:val="ka-GE"/>
        </w:rPr>
        <w:t>:</w:t>
      </w:r>
    </w:p>
    <w:p w14:paraId="1BEF6D84" w14:textId="4930984B" w:rsidR="00F35E6C" w:rsidRDefault="00F35E6C" w:rsidP="00F35E6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როგორც საჯარო, ასევე კერძო სექტორში დასაქმებული </w:t>
      </w:r>
      <w:r w:rsidR="007F0EF1">
        <w:rPr>
          <w:rFonts w:ascii="Calibri" w:hAnsi="Calibri" w:cs="Calibri"/>
          <w:lang w:val="ka-GE"/>
        </w:rPr>
        <w:t>მამა</w:t>
      </w:r>
      <w:r w:rsidRPr="008C16C6">
        <w:rPr>
          <w:rFonts w:ascii="Calibri" w:hAnsi="Calibri" w:cs="Calibri"/>
          <w:lang w:val="ka-GE"/>
        </w:rPr>
        <w:t xml:space="preserve">კაცების მამობის შვებულება განისაზღვრება </w:t>
      </w:r>
      <w:r>
        <w:rPr>
          <w:rFonts w:ascii="Calibri" w:hAnsi="Calibri" w:cs="Calibri"/>
          <w:b/>
          <w:lang w:val="ka-GE"/>
        </w:rPr>
        <w:t>3</w:t>
      </w:r>
      <w:r w:rsidRPr="008C16C6">
        <w:rPr>
          <w:rFonts w:ascii="Calibri" w:hAnsi="Calibri" w:cs="Calibri"/>
          <w:b/>
          <w:lang w:val="ka-GE"/>
        </w:rPr>
        <w:t xml:space="preserve"> დღის ვადით</w:t>
      </w:r>
      <w:r>
        <w:rPr>
          <w:rFonts w:ascii="Calibri" w:hAnsi="Calibri" w:cs="Calibri"/>
          <w:lang w:val="ka-GE"/>
        </w:rPr>
        <w:t xml:space="preserve">. </w:t>
      </w:r>
    </w:p>
    <w:p w14:paraId="4B492E6E" w14:textId="684F5C32" w:rsidR="00F35E6C" w:rsidRDefault="00F35E6C" w:rsidP="00F35E6C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 xml:space="preserve">საჯარო სექტორში </w:t>
      </w:r>
      <w:r w:rsidRPr="00601174">
        <w:rPr>
          <w:rFonts w:ascii="Calibri" w:hAnsi="Calibri" w:cs="Calibri"/>
          <w:lang w:val="ka-GE"/>
        </w:rPr>
        <w:t>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</w:t>
      </w:r>
      <w:r w:rsidR="007F0EF1">
        <w:rPr>
          <w:rFonts w:ascii="Calibri" w:hAnsi="Calibri" w:cs="Calibri"/>
          <w:lang w:val="ka-GE"/>
        </w:rPr>
        <w:t>ო</w:t>
      </w:r>
      <w:r w:rsidRPr="00601174">
        <w:rPr>
          <w:rFonts w:ascii="Calibri" w:hAnsi="Calibri" w:cs="Calibri"/>
          <w:lang w:val="ka-GE"/>
        </w:rPr>
        <w:t>პორციულად</w:t>
      </w:r>
      <w:r>
        <w:rPr>
          <w:rFonts w:ascii="Calibri" w:hAnsi="Calibri" w:cs="Calibri"/>
          <w:lang w:val="ka-GE"/>
        </w:rPr>
        <w:t xml:space="preserve"> და მას არ გააჩნია ზედა ზღვარი.</w:t>
      </w:r>
      <w:r w:rsidRPr="00601174">
        <w:rPr>
          <w:rFonts w:ascii="Calibri" w:hAnsi="Calibri" w:cs="Calibri"/>
          <w:lang w:val="ka-GE"/>
        </w:rPr>
        <w:t xml:space="preserve"> </w:t>
      </w:r>
    </w:p>
    <w:p w14:paraId="518704C2" w14:textId="1B094604" w:rsidR="00F35E6C" w:rsidRPr="00601174" w:rsidRDefault="00F35E6C" w:rsidP="00F35E6C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 w:rsidRPr="00601174">
        <w:rPr>
          <w:rFonts w:ascii="Calibri" w:hAnsi="Calibri" w:cs="Calibri"/>
          <w:lang w:val="ka-GE"/>
        </w:rPr>
        <w:t>კერძო სექტორში 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</w:t>
      </w:r>
      <w:r w:rsidR="007F0EF1">
        <w:rPr>
          <w:rFonts w:ascii="Calibri" w:hAnsi="Calibri" w:cs="Calibri"/>
          <w:lang w:val="ka-GE"/>
        </w:rPr>
        <w:t>ო</w:t>
      </w:r>
      <w:r w:rsidRPr="00601174">
        <w:rPr>
          <w:rFonts w:ascii="Calibri" w:hAnsi="Calibri" w:cs="Calibri"/>
          <w:lang w:val="ka-GE"/>
        </w:rPr>
        <w:t>პორციულად</w:t>
      </w:r>
      <w:r>
        <w:rPr>
          <w:rFonts w:ascii="Calibri" w:hAnsi="Calibri" w:cs="Calibri"/>
          <w:lang w:val="ka-GE"/>
        </w:rPr>
        <w:t>, ხოლო</w:t>
      </w:r>
      <w:r w:rsidRPr="00601174">
        <w:rPr>
          <w:rFonts w:ascii="Calibri" w:hAnsi="Calibri" w:cs="Calibri"/>
          <w:lang w:val="ka-GE"/>
        </w:rPr>
        <w:t xml:space="preserve"> </w:t>
      </w:r>
      <w:r>
        <w:rPr>
          <w:rFonts w:ascii="Calibri" w:hAnsi="Calibri" w:cs="Calibri"/>
          <w:lang w:val="ka-GE"/>
        </w:rPr>
        <w:t xml:space="preserve">ანაზღაურების მაქსიმალური რაოდენობა განისაზღვრება </w:t>
      </w:r>
      <w:r w:rsidRPr="00601174">
        <w:rPr>
          <w:rFonts w:ascii="Calibri" w:hAnsi="Calibri" w:cs="Calibri"/>
          <w:lang w:val="ka-GE"/>
        </w:rPr>
        <w:t xml:space="preserve">ორსულობის, </w:t>
      </w:r>
      <w:r w:rsidR="007F0EF1">
        <w:rPr>
          <w:rFonts w:ascii="Calibri" w:hAnsi="Calibri" w:cs="Calibri"/>
          <w:lang w:val="ka-GE"/>
        </w:rPr>
        <w:t>მ</w:t>
      </w:r>
      <w:r w:rsidRPr="00601174">
        <w:rPr>
          <w:rFonts w:ascii="Calibri" w:hAnsi="Calibri" w:cs="Calibri"/>
          <w:lang w:val="ka-GE"/>
        </w:rPr>
        <w:t>შობიარობის და ბავშვის მოვლის გამო შვებულების სახელმწიფოს ერთჯერადი დახმარების (1000 ლარი) პროპორციულად</w:t>
      </w:r>
      <w:r>
        <w:rPr>
          <w:rFonts w:ascii="Calibri" w:hAnsi="Calibri" w:cs="Calibri"/>
          <w:lang w:val="ka-GE"/>
        </w:rPr>
        <w:t>:</w:t>
      </w:r>
      <w:r w:rsidRPr="00601174">
        <w:rPr>
          <w:rFonts w:ascii="Calibri" w:hAnsi="Calibri" w:cs="Calibri"/>
          <w:lang w:val="ka-GE"/>
        </w:rPr>
        <w:t xml:space="preserve"> </w:t>
      </w:r>
      <w:r w:rsidRPr="006F7E3E">
        <w:rPr>
          <w:rFonts w:ascii="Calibri" w:hAnsi="Calibri" w:cs="Calibri"/>
          <w:b/>
          <w:lang w:val="ka-GE"/>
        </w:rPr>
        <w:t xml:space="preserve">ფორმულა </w:t>
      </w:r>
      <w:r w:rsidRPr="006F7E3E">
        <w:rPr>
          <w:rFonts w:ascii="Calibri" w:hAnsi="Calibri" w:cs="Calibri"/>
          <w:lang w:val="ka-GE"/>
        </w:rPr>
        <w:t xml:space="preserve"> </w:t>
      </w:r>
      <w:r w:rsidRPr="006F7E3E">
        <w:rPr>
          <w:rFonts w:ascii="Calibri" w:hAnsi="Calibri" w:cs="Calibri"/>
          <w:i/>
          <w:lang w:val="ka-GE"/>
        </w:rPr>
        <w:t>1000 ლარი / 126 დღე</w:t>
      </w:r>
      <w:r>
        <w:rPr>
          <w:rFonts w:ascii="Calibri" w:hAnsi="Calibri" w:cs="Calibri"/>
          <w:i/>
          <w:lang w:val="ka-GE"/>
        </w:rPr>
        <w:t xml:space="preserve"> * 3</w:t>
      </w:r>
      <w:r w:rsidRPr="006F7E3E">
        <w:rPr>
          <w:rFonts w:ascii="Calibri" w:hAnsi="Calibri" w:cs="Calibri"/>
          <w:i/>
          <w:lang w:val="ka-GE"/>
        </w:rPr>
        <w:t xml:space="preserve"> დღე</w:t>
      </w:r>
      <w:r>
        <w:rPr>
          <w:rFonts w:ascii="Calibri" w:hAnsi="Calibri" w:cs="Calibri"/>
          <w:i/>
          <w:lang w:val="ka-GE"/>
        </w:rPr>
        <w:t>=24</w:t>
      </w:r>
      <w:r w:rsidRPr="006F7E3E">
        <w:rPr>
          <w:rFonts w:ascii="Calibri" w:hAnsi="Calibri" w:cs="Calibri"/>
          <w:i/>
          <w:lang w:val="ka-GE"/>
        </w:rPr>
        <w:t xml:space="preserve"> ლარი</w:t>
      </w:r>
      <w:r>
        <w:rPr>
          <w:rFonts w:ascii="Calibri" w:hAnsi="Calibri" w:cs="Calibri"/>
          <w:i/>
          <w:lang w:val="ka-GE"/>
        </w:rPr>
        <w:t>.</w:t>
      </w:r>
    </w:p>
    <w:p w14:paraId="1BEEA045" w14:textId="77777777" w:rsidR="00A63D72" w:rsidRPr="008C16C6" w:rsidRDefault="00A63D72" w:rsidP="00910E10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</w:p>
    <w:p w14:paraId="2C874B23" w14:textId="2116D2DC" w:rsidR="00A63D72" w:rsidRPr="008C16C6" w:rsidRDefault="00A63D72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სახელმწიფო ბიუჯეტის წმინდა დამატებითი ხარჯი, რომელიც დაკავშირებულია მამობის შვებულების </w:t>
      </w:r>
      <w:r w:rsidR="00FA3A5F">
        <w:rPr>
          <w:rFonts w:ascii="Calibri" w:hAnsi="Calibri" w:cs="Calibri"/>
          <w:lang w:val="ka-GE"/>
        </w:rPr>
        <w:t>დაფინანსება</w:t>
      </w:r>
      <w:r w:rsidRPr="008C16C6">
        <w:rPr>
          <w:rFonts w:ascii="Calibri" w:hAnsi="Calibri" w:cs="Calibri"/>
          <w:lang w:val="ka-GE"/>
        </w:rPr>
        <w:t xml:space="preserve">სთან წარმოადგენს </w:t>
      </w:r>
      <w:r w:rsidR="00D919E1" w:rsidRPr="008C16C6">
        <w:rPr>
          <w:rFonts w:ascii="Calibri" w:hAnsi="Calibri" w:cs="Calibri"/>
          <w:b/>
          <w:u w:val="single"/>
          <w:lang w:val="ka-GE"/>
        </w:rPr>
        <w:t>724,533 ლარს</w:t>
      </w:r>
      <w:r w:rsidR="00D919E1" w:rsidRPr="008C16C6">
        <w:rPr>
          <w:rFonts w:ascii="Calibri" w:hAnsi="Calibri" w:cs="Calibri"/>
          <w:b/>
          <w:i/>
          <w:lang w:val="ka-GE"/>
        </w:rPr>
        <w:t xml:space="preserve">. </w:t>
      </w:r>
      <w:r w:rsidRPr="008C16C6">
        <w:rPr>
          <w:rFonts w:ascii="Calibri" w:hAnsi="Calibri" w:cs="Calibri"/>
          <w:lang w:val="ka-GE"/>
        </w:rPr>
        <w:t xml:space="preserve">აქედან </w:t>
      </w:r>
      <w:r w:rsidR="00D919E1" w:rsidRPr="008C16C6">
        <w:rPr>
          <w:rFonts w:ascii="Calibri" w:hAnsi="Calibri" w:cs="Calibri"/>
          <w:lang w:val="ka-GE"/>
        </w:rPr>
        <w:t>395,171</w:t>
      </w:r>
      <w:r w:rsidRPr="008C16C6">
        <w:rPr>
          <w:rFonts w:ascii="Calibri" w:hAnsi="Calibri" w:cs="Calibri"/>
          <w:lang w:val="ka-GE"/>
        </w:rPr>
        <w:t xml:space="preserve"> ლარი არის საჯარო სექტორში დასაქმებული მამების, ხოლო </w:t>
      </w:r>
      <w:r w:rsidR="00D919E1" w:rsidRPr="008C16C6">
        <w:rPr>
          <w:rFonts w:ascii="Calibri" w:hAnsi="Calibri" w:cs="Calibri"/>
          <w:lang w:val="ka-GE"/>
        </w:rPr>
        <w:t>329,362</w:t>
      </w:r>
      <w:r w:rsidRPr="008C16C6">
        <w:rPr>
          <w:rFonts w:ascii="Calibri" w:hAnsi="Calibri" w:cs="Calibri"/>
          <w:lang w:val="ka-GE"/>
        </w:rPr>
        <w:t xml:space="preserve"> ლარი - კერძო სექტორში დასაქმებული მამების მამობის შვებულების დაფინანსების ხარჯებ</w:t>
      </w:r>
      <w:r w:rsidR="006C6FC1">
        <w:rPr>
          <w:rFonts w:ascii="Calibri" w:hAnsi="Calibri" w:cs="Calibri"/>
          <w:lang w:val="ka-GE"/>
        </w:rPr>
        <w:t>ი</w:t>
      </w:r>
      <w:r w:rsidRPr="008C16C6">
        <w:rPr>
          <w:rFonts w:ascii="Calibri" w:hAnsi="Calibri" w:cs="Calibri"/>
          <w:lang w:val="ka-GE"/>
        </w:rPr>
        <w:t>.</w:t>
      </w:r>
      <w:r w:rsidR="005B4107">
        <w:rPr>
          <w:rFonts w:ascii="Calibri" w:hAnsi="Calibri" w:cs="Calibri"/>
          <w:lang w:val="ka-GE"/>
        </w:rPr>
        <w:t xml:space="preserve"> </w:t>
      </w:r>
    </w:p>
    <w:p w14:paraId="5D5A4FE9" w14:textId="77777777" w:rsidR="00A63D72" w:rsidRPr="008C16C6" w:rsidRDefault="00A63D72" w:rsidP="00910E10">
      <w:pPr>
        <w:pStyle w:val="ListParagraph"/>
        <w:spacing w:line="240" w:lineRule="auto"/>
        <w:rPr>
          <w:rFonts w:ascii="Calibri" w:hAnsi="Calibri" w:cs="Calibri"/>
          <w:lang w:val="ka-GE"/>
        </w:rPr>
      </w:pPr>
    </w:p>
    <w:p w14:paraId="6CB88172" w14:textId="02D6E8F7" w:rsidR="00A63D72" w:rsidRDefault="00A63D72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აღნიშნული ჯამური თანხიდან (</w:t>
      </w:r>
      <w:r w:rsidR="00D919E1" w:rsidRPr="008C16C6">
        <w:rPr>
          <w:rFonts w:ascii="Calibri" w:hAnsi="Calibri" w:cs="Calibri"/>
          <w:lang w:val="ka-GE"/>
        </w:rPr>
        <w:t>724,533</w:t>
      </w:r>
      <w:r w:rsidRPr="008C16C6">
        <w:rPr>
          <w:rFonts w:ascii="Calibri" w:hAnsi="Calibri" w:cs="Calibri"/>
          <w:lang w:val="ka-GE"/>
        </w:rPr>
        <w:t xml:space="preserve"> ლარი) </w:t>
      </w:r>
      <w:r w:rsidR="0066708C" w:rsidRPr="00F35E6C">
        <w:rPr>
          <w:rFonts w:ascii="Calibri" w:hAnsi="Calibri" w:cs="Calibri"/>
          <w:b/>
          <w:lang w:val="ka-GE"/>
        </w:rPr>
        <w:t>584,596</w:t>
      </w:r>
      <w:r w:rsidRPr="008C16C6">
        <w:rPr>
          <w:rFonts w:ascii="Calibri" w:hAnsi="Calibri" w:cs="Calibri"/>
          <w:lang w:val="ka-GE"/>
        </w:rPr>
        <w:t xml:space="preserve"> ლარი წარმოადგენს მამობის შვებულების ანაზღაურებისთვის განკუთვნილი ხარჯებს, ხოლო </w:t>
      </w:r>
      <w:r w:rsidR="0066708C" w:rsidRPr="00F35E6C">
        <w:rPr>
          <w:rFonts w:ascii="Calibri" w:hAnsi="Calibri" w:cs="Calibri"/>
          <w:b/>
          <w:lang w:val="ka-GE"/>
        </w:rPr>
        <w:t>139,937</w:t>
      </w:r>
      <w:r w:rsidRPr="008C16C6">
        <w:rPr>
          <w:rFonts w:ascii="Calibri" w:hAnsi="Calibri" w:cs="Calibri"/>
          <w:lang w:val="ka-GE"/>
        </w:rPr>
        <w:t xml:space="preserve"> ლარი არის თანხა, რომელიც სახელმწიფო ბიუჯეტს საშემოსავლო გადასახადის სახით დააკლდება კერძო სექტორში დასაქმებული მამების მამობის შვებულების გამო. </w:t>
      </w:r>
    </w:p>
    <w:p w14:paraId="2CEBFF49" w14:textId="77777777" w:rsidR="00B3705E" w:rsidRPr="00B3705E" w:rsidRDefault="00B3705E" w:rsidP="00B3705E">
      <w:pPr>
        <w:pStyle w:val="ListParagraph"/>
        <w:rPr>
          <w:rFonts w:ascii="Calibri" w:hAnsi="Calibri" w:cs="Calibri"/>
          <w:lang w:val="ka-GE"/>
        </w:rPr>
      </w:pPr>
    </w:p>
    <w:p w14:paraId="5D9E8BA9" w14:textId="1D3AAF5E" w:rsidR="00F35E6C" w:rsidRPr="00F35E6C" w:rsidRDefault="00F35E6C" w:rsidP="00B3705E">
      <w:pPr>
        <w:spacing w:line="240" w:lineRule="auto"/>
        <w:jc w:val="both"/>
        <w:rPr>
          <w:rFonts w:ascii="Calibri" w:hAnsi="Calibri" w:cs="Calibri"/>
          <w:u w:val="single"/>
          <w:lang w:val="ka-GE"/>
        </w:rPr>
      </w:pPr>
      <w:r w:rsidRPr="007F1FC3">
        <w:rPr>
          <w:rFonts w:ascii="Calibri" w:hAnsi="Calibri" w:cs="Calibri"/>
          <w:u w:val="single"/>
          <w:lang w:val="ka-GE"/>
        </w:rPr>
        <w:t xml:space="preserve">გაანგარიშების </w:t>
      </w:r>
      <w:r>
        <w:rPr>
          <w:rFonts w:ascii="Calibri" w:hAnsi="Calibri" w:cs="Calibri"/>
          <w:u w:val="single"/>
          <w:lang w:val="ka-GE"/>
        </w:rPr>
        <w:t>მეთოდოლოგია</w:t>
      </w:r>
      <w:r w:rsidRPr="007F1FC3">
        <w:rPr>
          <w:rFonts w:ascii="Calibri" w:hAnsi="Calibri" w:cs="Calibri"/>
          <w:u w:val="single"/>
          <w:lang w:val="ka-GE"/>
        </w:rPr>
        <w:t>:</w:t>
      </w:r>
    </w:p>
    <w:p w14:paraId="367E690B" w14:textId="180B35BB" w:rsidR="00B3705E" w:rsidRDefault="00B3705E" w:rsidP="00B3705E">
      <w:pPr>
        <w:spacing w:line="240" w:lineRule="auto"/>
        <w:jc w:val="both"/>
        <w:rPr>
          <w:rFonts w:ascii="Calibri" w:hAnsi="Calibri" w:cs="Calibri"/>
          <w:b/>
          <w:lang w:val="ka-GE"/>
        </w:rPr>
      </w:pPr>
      <w:r w:rsidRPr="00B3705E">
        <w:rPr>
          <w:rFonts w:ascii="Calibri" w:hAnsi="Calibri" w:cs="Calibri"/>
          <w:lang w:val="ka-GE"/>
        </w:rPr>
        <w:t>როგორც 14, ასევე 3 დღიანი ანაზღაურებადი შვებულების შემთხვევაში</w:t>
      </w:r>
      <w:r>
        <w:rPr>
          <w:rFonts w:ascii="Calibri" w:hAnsi="Calibri" w:cs="Calibri"/>
          <w:b/>
          <w:lang w:val="ka-GE"/>
        </w:rPr>
        <w:t xml:space="preserve"> </w:t>
      </w:r>
      <w:r w:rsidRPr="006F7E3E">
        <w:rPr>
          <w:rFonts w:ascii="Calibri" w:hAnsi="Calibri" w:cs="Calibri"/>
          <w:lang w:val="ka-GE"/>
        </w:rPr>
        <w:t>სახელმწიფო ბიუჯეტის წმინდა დამატებითი ხარჯი, რომელიც დაკავშირებულია მამობის შვებულების დაფინანსებ</w:t>
      </w:r>
      <w:r w:rsidR="007F0EF1">
        <w:rPr>
          <w:rFonts w:ascii="Calibri" w:hAnsi="Calibri" w:cs="Calibri"/>
          <w:lang w:val="ka-GE"/>
        </w:rPr>
        <w:t>ა</w:t>
      </w:r>
      <w:r w:rsidRPr="006F7E3E">
        <w:rPr>
          <w:rFonts w:ascii="Calibri" w:hAnsi="Calibri" w:cs="Calibri"/>
          <w:lang w:val="ka-GE"/>
        </w:rPr>
        <w:t>სთან</w:t>
      </w:r>
      <w:r>
        <w:rPr>
          <w:rFonts w:ascii="Calibri" w:hAnsi="Calibri" w:cs="Calibri"/>
          <w:lang w:val="ka-GE"/>
        </w:rPr>
        <w:t xml:space="preserve"> ითვლება შემდეგი ფორმულით:</w:t>
      </w:r>
    </w:p>
    <w:p w14:paraId="4D604C32" w14:textId="58572000" w:rsidR="00B3705E" w:rsidRPr="00B3705E" w:rsidRDefault="00B3705E" w:rsidP="00B3705E">
      <w:pPr>
        <w:spacing w:line="240" w:lineRule="auto"/>
        <w:jc w:val="both"/>
        <w:rPr>
          <w:rFonts w:ascii="Calibri" w:hAnsi="Calibri" w:cs="Calibri"/>
          <w:i/>
          <w:lang w:val="ka-GE"/>
        </w:rPr>
      </w:pPr>
      <w:r w:rsidRPr="00B3705E">
        <w:rPr>
          <w:rFonts w:ascii="Calibri" w:hAnsi="Calibri" w:cs="Calibri"/>
          <w:i/>
          <w:lang w:val="ka-GE"/>
        </w:rPr>
        <w:t xml:space="preserve">დასაქმებული კაცების საშუალო დღიური ხელფასი </w:t>
      </w:r>
      <w:r w:rsidRPr="00B3705E">
        <w:rPr>
          <w:rFonts w:ascii="Calibri" w:hAnsi="Calibri" w:cs="Calibri"/>
          <w:i/>
        </w:rPr>
        <w:t xml:space="preserve">X </w:t>
      </w:r>
      <w:r w:rsidRPr="00B3705E">
        <w:rPr>
          <w:rFonts w:ascii="Calibri" w:hAnsi="Calibri" w:cs="Calibri"/>
          <w:i/>
          <w:lang w:val="ka-GE"/>
        </w:rPr>
        <w:t>დასაქმებულ</w:t>
      </w:r>
      <w:r>
        <w:rPr>
          <w:rFonts w:ascii="Calibri" w:hAnsi="Calibri" w:cs="Calibri"/>
          <w:i/>
          <w:lang w:val="ka-GE"/>
        </w:rPr>
        <w:t>ი</w:t>
      </w:r>
      <w:r w:rsidRPr="00B3705E">
        <w:rPr>
          <w:rFonts w:ascii="Calibri" w:hAnsi="Calibri" w:cs="Calibri"/>
          <w:i/>
          <w:lang w:val="ka-GE"/>
        </w:rPr>
        <w:t xml:space="preserve"> </w:t>
      </w:r>
      <w:r>
        <w:rPr>
          <w:rFonts w:ascii="Calibri" w:hAnsi="Calibri" w:cs="Calibri"/>
          <w:i/>
          <w:lang w:val="ka-GE"/>
        </w:rPr>
        <w:t>კაცების</w:t>
      </w:r>
      <w:r w:rsidRPr="00B3705E">
        <w:rPr>
          <w:rFonts w:ascii="Calibri" w:hAnsi="Calibri" w:cs="Calibri"/>
          <w:i/>
          <w:lang w:val="ka-GE"/>
        </w:rPr>
        <w:t xml:space="preserve"> რაოდენობა</w:t>
      </w:r>
      <w:r w:rsidRPr="00B3705E">
        <w:rPr>
          <w:rFonts w:ascii="Calibri" w:hAnsi="Calibri" w:cs="Calibri"/>
          <w:i/>
        </w:rPr>
        <w:t xml:space="preserve"> X </w:t>
      </w:r>
      <w:r w:rsidRPr="00B3705E">
        <w:rPr>
          <w:rFonts w:ascii="Calibri" w:hAnsi="Calibri" w:cs="Calibri"/>
          <w:i/>
          <w:lang w:val="ka-GE"/>
        </w:rPr>
        <w:t>დასაქმებულ</w:t>
      </w:r>
      <w:r>
        <w:rPr>
          <w:rFonts w:ascii="Calibri" w:hAnsi="Calibri" w:cs="Calibri"/>
          <w:i/>
          <w:lang w:val="ka-GE"/>
        </w:rPr>
        <w:t>ი</w:t>
      </w:r>
      <w:r w:rsidRPr="00B3705E">
        <w:rPr>
          <w:rFonts w:ascii="Calibri" w:hAnsi="Calibri" w:cs="Calibri"/>
          <w:i/>
          <w:lang w:val="ka-GE"/>
        </w:rPr>
        <w:t xml:space="preserve"> კაცების</w:t>
      </w:r>
      <w:r>
        <w:rPr>
          <w:rFonts w:ascii="Calibri" w:hAnsi="Calibri" w:cs="Calibri"/>
          <w:i/>
          <w:lang w:val="ka-GE"/>
        </w:rPr>
        <w:t>თვის</w:t>
      </w:r>
      <w:r w:rsidRPr="00B3705E">
        <w:rPr>
          <w:rFonts w:ascii="Calibri" w:hAnsi="Calibri" w:cs="Calibri"/>
          <w:i/>
        </w:rPr>
        <w:t xml:space="preserve"> </w:t>
      </w:r>
      <w:r w:rsidRPr="00B3705E">
        <w:rPr>
          <w:rFonts w:ascii="Calibri" w:hAnsi="Calibri" w:cs="Calibri"/>
          <w:i/>
          <w:lang w:val="ka-GE"/>
        </w:rPr>
        <w:t xml:space="preserve">შვილის შეძენის ალბათობა </w:t>
      </w:r>
      <w:r w:rsidRPr="00B3705E">
        <w:rPr>
          <w:rFonts w:ascii="Calibri" w:hAnsi="Calibri" w:cs="Calibri"/>
          <w:i/>
        </w:rPr>
        <w:t>X</w:t>
      </w:r>
      <w:r w:rsidRPr="00B3705E">
        <w:rPr>
          <w:rFonts w:ascii="Calibri" w:hAnsi="Calibri" w:cs="Calibri"/>
          <w:i/>
          <w:lang w:val="ka-GE"/>
        </w:rPr>
        <w:t xml:space="preserve"> მამობის შვებულების გამოყენების ალბათობა</w:t>
      </w:r>
      <w:r w:rsidRPr="00B3705E">
        <w:rPr>
          <w:rFonts w:ascii="Calibri" w:hAnsi="Calibri" w:cs="Calibri"/>
          <w:i/>
        </w:rPr>
        <w:t xml:space="preserve"> X </w:t>
      </w:r>
      <w:r w:rsidRPr="00B3705E">
        <w:rPr>
          <w:rFonts w:ascii="Calibri" w:hAnsi="Calibri" w:cs="Calibri"/>
          <w:i/>
          <w:lang w:val="ka-GE"/>
        </w:rPr>
        <w:t>გამოყენებული მამობის შვებულების ხანგრძლივობა.</w:t>
      </w:r>
    </w:p>
    <w:p w14:paraId="3C85201E" w14:textId="77777777" w:rsidR="00781603" w:rsidRPr="007F1FC3" w:rsidRDefault="00781603" w:rsidP="00910E10">
      <w:pPr>
        <w:spacing w:line="240" w:lineRule="auto"/>
        <w:jc w:val="both"/>
        <w:rPr>
          <w:rFonts w:ascii="Calibri" w:hAnsi="Calibri" w:cs="Calibri"/>
          <w:u w:val="single"/>
          <w:lang w:val="ka-GE"/>
        </w:rPr>
      </w:pPr>
      <w:r w:rsidRPr="007F1FC3">
        <w:rPr>
          <w:rFonts w:ascii="Calibri" w:hAnsi="Calibri" w:cs="Calibri"/>
          <w:u w:val="single"/>
          <w:lang w:val="ka-GE"/>
        </w:rPr>
        <w:t>გაანგარიშების ცვლადები:</w:t>
      </w:r>
    </w:p>
    <w:p w14:paraId="5A2DF716" w14:textId="43614E21" w:rsidR="00781603" w:rsidRPr="008C16C6" w:rsidRDefault="007A725F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მოცემული კალკულაციები ეყრდნობა</w:t>
      </w:r>
      <w:r w:rsidR="00781603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>საქართველოს სტატისტიკის ეროვნული სამსახურის 201</w:t>
      </w:r>
      <w:r w:rsidR="0066708C" w:rsidRPr="008C16C6">
        <w:rPr>
          <w:rFonts w:ascii="Calibri" w:hAnsi="Calibri" w:cs="Calibri"/>
          <w:lang w:val="ka-GE"/>
        </w:rPr>
        <w:t>7</w:t>
      </w:r>
      <w:r w:rsidRPr="008C16C6">
        <w:rPr>
          <w:rFonts w:ascii="Calibri" w:hAnsi="Calibri" w:cs="Calibri"/>
          <w:lang w:val="ka-GE"/>
        </w:rPr>
        <w:t xml:space="preserve"> წლის მონაცემებს, კერძოდ, გამოყენებულია დასაქმების, ხელფასების და შობადობის სტატისტიკა</w:t>
      </w:r>
      <w:r w:rsidR="008C16C6">
        <w:rPr>
          <w:rFonts w:ascii="Calibri" w:hAnsi="Calibri" w:cs="Calibri"/>
          <w:lang w:val="ka-GE"/>
        </w:rPr>
        <w:t xml:space="preserve"> (იხილეთ ცხრილი</w:t>
      </w:r>
      <w:r w:rsidR="00F35E6C">
        <w:rPr>
          <w:rFonts w:ascii="Calibri" w:hAnsi="Calibri" w:cs="Calibri"/>
          <w:lang w:val="ka-GE"/>
        </w:rPr>
        <w:t xml:space="preserve"> 1,</w:t>
      </w:r>
      <w:r w:rsidR="008C16C6">
        <w:rPr>
          <w:rFonts w:ascii="Calibri" w:hAnsi="Calibri" w:cs="Calibri"/>
          <w:lang w:val="ka-GE"/>
        </w:rPr>
        <w:t xml:space="preserve"> ცხრილი 2</w:t>
      </w:r>
      <w:r w:rsidR="00F35E6C">
        <w:rPr>
          <w:rFonts w:ascii="Calibri" w:hAnsi="Calibri" w:cs="Calibri"/>
          <w:lang w:val="ka-GE"/>
        </w:rPr>
        <w:t xml:space="preserve"> და ცხრილი 3</w:t>
      </w:r>
      <w:r w:rsidR="008C16C6">
        <w:rPr>
          <w:rFonts w:ascii="Calibri" w:hAnsi="Calibri" w:cs="Calibri"/>
          <w:lang w:val="ka-GE"/>
        </w:rPr>
        <w:t>)</w:t>
      </w:r>
      <w:r w:rsidRPr="008C16C6">
        <w:rPr>
          <w:rFonts w:ascii="Calibri" w:hAnsi="Calibri" w:cs="Calibri"/>
          <w:lang w:val="ka-GE"/>
        </w:rPr>
        <w:t>.</w:t>
      </w:r>
    </w:p>
    <w:p w14:paraId="65A0CD3A" w14:textId="6F6674D3" w:rsidR="00F35E6C" w:rsidRDefault="007A725F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გამოთვლებისას გამოყენებულია დაშვება იმის შესახებ, რომ მამების 50% გამოიყენებს მამობის შვებულებას და გამოყენების შემთხვევაში, მამობის შვებულებისთვის განკუთვნილი პერიოდი იქნება გამოყენებული სრულად.</w:t>
      </w:r>
      <w:r w:rsidR="00E44549" w:rsidRPr="008C16C6">
        <w:rPr>
          <w:rFonts w:ascii="Calibri" w:hAnsi="Calibri" w:cs="Calibri"/>
          <w:lang w:val="ka-GE"/>
        </w:rPr>
        <w:t xml:space="preserve"> 50%-იანი ზღვარის დაწესება, ამ ეტაპზე, ამბიციური</w:t>
      </w:r>
      <w:r w:rsidR="00FA3A5F">
        <w:rPr>
          <w:rFonts w:ascii="Calibri" w:hAnsi="Calibri" w:cs="Calibri"/>
          <w:lang w:val="ka-GE"/>
        </w:rPr>
        <w:t>ა</w:t>
      </w:r>
      <w:r w:rsidR="00E44549" w:rsidRPr="008C16C6">
        <w:rPr>
          <w:rFonts w:ascii="Calibri" w:hAnsi="Calibri" w:cs="Calibri"/>
          <w:lang w:val="ka-GE"/>
        </w:rPr>
        <w:t>, შესაბამისად რეალური ხარჯი გაცილებით დაბალი იქნება</w:t>
      </w:r>
      <w:r w:rsidR="00FA3A5F">
        <w:rPr>
          <w:rFonts w:ascii="Calibri" w:hAnsi="Calibri" w:cs="Calibri"/>
          <w:lang w:val="ka-GE"/>
        </w:rPr>
        <w:t>.</w:t>
      </w:r>
    </w:p>
    <w:p w14:paraId="6CD6E02A" w14:textId="77777777" w:rsidR="00A1038E" w:rsidRDefault="00A1038E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B3705E">
        <w:rPr>
          <w:rFonts w:ascii="Calibri" w:hAnsi="Calibri" w:cs="Calibri"/>
          <w:i/>
          <w:lang w:val="ka-GE"/>
        </w:rPr>
        <w:t>დასაქმებულ</w:t>
      </w:r>
      <w:r>
        <w:rPr>
          <w:rFonts w:ascii="Calibri" w:hAnsi="Calibri" w:cs="Calibri"/>
          <w:i/>
          <w:lang w:val="ka-GE"/>
        </w:rPr>
        <w:t>ი</w:t>
      </w:r>
      <w:r w:rsidRPr="00B3705E">
        <w:rPr>
          <w:rFonts w:ascii="Calibri" w:hAnsi="Calibri" w:cs="Calibri"/>
          <w:i/>
          <w:lang w:val="ka-GE"/>
        </w:rPr>
        <w:t xml:space="preserve"> კაცების</w:t>
      </w:r>
      <w:r>
        <w:rPr>
          <w:rFonts w:ascii="Calibri" w:hAnsi="Calibri" w:cs="Calibri"/>
          <w:i/>
          <w:lang w:val="ka-GE"/>
        </w:rPr>
        <w:t>თვის</w:t>
      </w:r>
      <w:r w:rsidRPr="00B3705E">
        <w:rPr>
          <w:rFonts w:ascii="Calibri" w:hAnsi="Calibri" w:cs="Calibri"/>
          <w:i/>
        </w:rPr>
        <w:t xml:space="preserve"> </w:t>
      </w:r>
      <w:r w:rsidRPr="00B3705E">
        <w:rPr>
          <w:rFonts w:ascii="Calibri" w:hAnsi="Calibri" w:cs="Calibri"/>
          <w:i/>
          <w:lang w:val="ka-GE"/>
        </w:rPr>
        <w:t xml:space="preserve">შვილის შეძენის </w:t>
      </w:r>
      <w:r>
        <w:rPr>
          <w:rFonts w:ascii="Calibri" w:hAnsi="Calibri" w:cs="Calibri"/>
          <w:i/>
          <w:lang w:val="ka-GE"/>
        </w:rPr>
        <w:t xml:space="preserve">ალბათობის </w:t>
      </w:r>
      <w:r w:rsidR="00F35E6C">
        <w:rPr>
          <w:rFonts w:ascii="Calibri" w:hAnsi="Calibri" w:cs="Calibri"/>
          <w:lang w:val="ka-GE"/>
        </w:rPr>
        <w:t>გამოთვლებისას გამოყენებულია</w:t>
      </w:r>
      <w:r>
        <w:rPr>
          <w:rFonts w:ascii="Calibri" w:hAnsi="Calibri" w:cs="Calibri"/>
          <w:lang w:val="ka-GE"/>
        </w:rPr>
        <w:t xml:space="preserve"> შემდეგი დაშვებები:</w:t>
      </w:r>
    </w:p>
    <w:p w14:paraId="489CAE06" w14:textId="694BFCF3" w:rsidR="00F35E6C" w:rsidRDefault="00F35E6C" w:rsidP="00A1038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A1038E">
        <w:rPr>
          <w:rFonts w:ascii="Calibri" w:hAnsi="Calibri" w:cs="Calibri"/>
          <w:lang w:val="ka-GE"/>
        </w:rPr>
        <w:t>შობადობის მაჩვენებელი არ განსხვავდება დასაქმებული (საჯარო და კერძო სექტორი) და არადასაქმებული ქალებისთვის</w:t>
      </w:r>
      <w:r w:rsidR="00A1038E">
        <w:rPr>
          <w:rFonts w:ascii="Calibri" w:hAnsi="Calibri" w:cs="Calibri"/>
          <w:lang w:val="ka-GE"/>
        </w:rPr>
        <w:t>;</w:t>
      </w:r>
    </w:p>
    <w:p w14:paraId="70723AF0" w14:textId="33C44934" w:rsidR="00A1038E" w:rsidRDefault="00A1038E" w:rsidP="00A1038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>დასაქმებული კაცების ასაკობრივი სტრუქტურა არ განსხვავდება დასაქმებული ქალების ასაკობრივი სტრუქტურისგან და ეს სტრუქტურა ერთნაირი საჯარო და კერძო სექტორში;</w:t>
      </w:r>
    </w:p>
    <w:p w14:paraId="62E110FF" w14:textId="56CCDE3D" w:rsidR="00A1038E" w:rsidRDefault="00A1038E" w:rsidP="00A1038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A1038E">
        <w:rPr>
          <w:rFonts w:ascii="Calibri" w:hAnsi="Calibri" w:cs="Calibri"/>
          <w:lang w:val="ka-GE"/>
        </w:rPr>
        <w:lastRenderedPageBreak/>
        <w:t xml:space="preserve">დასაქმებული კაცების შვილის შეძენის </w:t>
      </w:r>
      <w:r>
        <w:rPr>
          <w:rFonts w:ascii="Calibri" w:hAnsi="Calibri" w:cs="Calibri"/>
          <w:lang w:val="ka-GE"/>
        </w:rPr>
        <w:t xml:space="preserve">ალბათობა ტოლია ქალების შვილის შეძენის </w:t>
      </w:r>
      <w:r w:rsidR="00AC6888">
        <w:rPr>
          <w:rFonts w:ascii="Calibri" w:hAnsi="Calibri" w:cs="Calibri"/>
          <w:lang w:val="ka-GE"/>
        </w:rPr>
        <w:t>ალბათობის;</w:t>
      </w:r>
    </w:p>
    <w:p w14:paraId="068C7E10" w14:textId="4CE3823F" w:rsidR="00AC6888" w:rsidRDefault="00AC6888" w:rsidP="00AC6888">
      <w:pPr>
        <w:spacing w:line="240" w:lineRule="auto"/>
        <w:jc w:val="both"/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>შედეგად, ყოველ 1000 დასაქმებულ ქალზე/კაცზე როგორც საჯარო, ასევე კერძო სექტორში შობადობის მაჩვენებელი ტოლია 43.1-ის.</w:t>
      </w:r>
    </w:p>
    <w:p w14:paraId="696DCED0" w14:textId="77777777" w:rsidR="00985375" w:rsidRDefault="00985375" w:rsidP="00AC6888">
      <w:pPr>
        <w:spacing w:line="240" w:lineRule="auto"/>
        <w:jc w:val="both"/>
        <w:rPr>
          <w:rFonts w:ascii="Calibri" w:hAnsi="Calibri" w:cs="Calibri"/>
          <w:lang w:val="ka-GE"/>
        </w:rPr>
      </w:pPr>
    </w:p>
    <w:p w14:paraId="34A3ED76" w14:textId="77777777" w:rsidR="00985375" w:rsidRPr="00AC6888" w:rsidRDefault="00985375" w:rsidP="00AC6888">
      <w:pPr>
        <w:spacing w:line="240" w:lineRule="auto"/>
        <w:jc w:val="both"/>
        <w:rPr>
          <w:rFonts w:ascii="Calibri" w:hAnsi="Calibri" w:cs="Calibri"/>
          <w:lang w:val="ka-GE"/>
        </w:rPr>
      </w:pPr>
    </w:p>
    <w:tbl>
      <w:tblPr>
        <w:tblW w:w="10624" w:type="dxa"/>
        <w:tblInd w:w="-433" w:type="dxa"/>
        <w:tblLook w:val="04A0" w:firstRow="1" w:lastRow="0" w:firstColumn="1" w:lastColumn="0" w:noHBand="0" w:noVBand="1"/>
      </w:tblPr>
      <w:tblGrid>
        <w:gridCol w:w="8673"/>
        <w:gridCol w:w="975"/>
        <w:gridCol w:w="976"/>
      </w:tblGrid>
      <w:tr w:rsidR="008C16C6" w:rsidRPr="00910E10" w14:paraId="6CE631A8" w14:textId="77777777" w:rsidTr="008C16C6">
        <w:trPr>
          <w:trHeight w:val="258"/>
        </w:trPr>
        <w:tc>
          <w:tcPr>
            <w:tcW w:w="10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28E8" w14:textId="4E6B4216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ცხრილი 1: დაქირავებით დასაქმებულთა რაოდენობის და ხელფასების სტატისტიკა, 2017</w:t>
            </w:r>
          </w:p>
        </w:tc>
      </w:tr>
      <w:tr w:rsidR="008C16C6" w:rsidRPr="00910E10" w14:paraId="59B175D5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F104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1161" w14:textId="77777777" w:rsidR="008C16C6" w:rsidRPr="00910E10" w:rsidRDefault="008C16C6" w:rsidP="00910E10">
            <w:pPr>
              <w:spacing w:after="0" w:line="240" w:lineRule="auto"/>
              <w:jc w:val="center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ქალი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716F" w14:textId="77777777" w:rsidR="008C16C6" w:rsidRPr="00910E10" w:rsidRDefault="008C16C6" w:rsidP="00910E10">
            <w:pPr>
              <w:spacing w:after="0" w:line="240" w:lineRule="auto"/>
              <w:jc w:val="center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კაცი</w:t>
            </w:r>
          </w:p>
        </w:tc>
      </w:tr>
      <w:tr w:rsidR="008C16C6" w:rsidRPr="00910E10" w14:paraId="449C22C9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434D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დაქირავებით დასაქმებულთა საშუალო რიცხოვნობა (ათასი კაცი)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C890F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E51A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</w:tr>
      <w:tr w:rsidR="008C16C6" w:rsidRPr="00910E10" w14:paraId="5DB43033" w14:textId="77777777" w:rsidTr="008C16C6">
        <w:trPr>
          <w:trHeight w:val="314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B1A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55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188.3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879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180.3</w:t>
            </w:r>
          </w:p>
        </w:tc>
      </w:tr>
      <w:tr w:rsidR="008C16C6" w:rsidRPr="00910E10" w14:paraId="76E02AFE" w14:textId="77777777" w:rsidTr="008C16C6">
        <w:trPr>
          <w:trHeight w:val="306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02E5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არასახელმწიფო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FA6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285.2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B70B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366.3</w:t>
            </w:r>
          </w:p>
        </w:tc>
      </w:tr>
      <w:tr w:rsidR="008C16C6" w:rsidRPr="00910E10" w14:paraId="0E7D3BF1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3E8C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დაქირავებით დასაქმებულთა საშუალო თვიური ნომინალური ხელფასი (ლარი)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24678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399F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</w:tr>
      <w:tr w:rsidR="008C16C6" w:rsidRPr="00910E10" w14:paraId="1B6E89E5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4259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3A3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700.9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D00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1028.7</w:t>
            </w:r>
          </w:p>
        </w:tc>
      </w:tr>
      <w:tr w:rsidR="008C16C6" w:rsidRPr="00910E10" w14:paraId="70CE8A3E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E3BD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არასახელმწიფო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C9C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816.0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153C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1280.5</w:t>
            </w:r>
          </w:p>
        </w:tc>
      </w:tr>
    </w:tbl>
    <w:p w14:paraId="6ED88FFE" w14:textId="77777777" w:rsidR="008C16C6" w:rsidRDefault="008C16C6" w:rsidP="00910E10">
      <w:pPr>
        <w:spacing w:line="240" w:lineRule="auto"/>
        <w:jc w:val="both"/>
        <w:rPr>
          <w:rFonts w:ascii="Calibri" w:hAnsi="Calibri" w:cs="Calibri"/>
          <w:lang w:val="ka-GE"/>
        </w:rPr>
      </w:pPr>
    </w:p>
    <w:tbl>
      <w:tblPr>
        <w:tblW w:w="11256" w:type="dxa"/>
        <w:tblInd w:w="-945" w:type="dxa"/>
        <w:tblLook w:val="04A0" w:firstRow="1" w:lastRow="0" w:firstColumn="1" w:lastColumn="0" w:noHBand="0" w:noVBand="1"/>
      </w:tblPr>
      <w:tblGrid>
        <w:gridCol w:w="2216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859"/>
        <w:gridCol w:w="8"/>
      </w:tblGrid>
      <w:tr w:rsidR="008C16C6" w:rsidRPr="00910E10" w14:paraId="567FB8AD" w14:textId="77777777" w:rsidTr="00B9136F">
        <w:trPr>
          <w:trHeight w:val="128"/>
        </w:trPr>
        <w:tc>
          <w:tcPr>
            <w:tcW w:w="11256" w:type="dxa"/>
            <w:gridSpan w:val="1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47E095" w14:textId="4BFC2311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ცხრილი 2: 15 წლის და უფროსი ასაკის მოსახლეობის განაწილება ეკონომიკური აქტივობის მიხედვით ასაკობრივ ჭრილში, 2017</w:t>
            </w:r>
          </w:p>
        </w:tc>
      </w:tr>
      <w:tr w:rsidR="008C16C6" w:rsidRPr="00910E10" w14:paraId="17FC57BA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B1F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C224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15-19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EEA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20-24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D6B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25-29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53A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30-34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806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35-39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211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40-44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32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45-49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36C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50-54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516C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55-59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783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60-64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E4D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65+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47B3" w14:textId="77777777" w:rsidR="008C16C6" w:rsidRPr="00910E10" w:rsidRDefault="008C16C6" w:rsidP="00910E10">
            <w:pPr>
              <w:spacing w:after="0" w:line="240" w:lineRule="auto"/>
              <w:jc w:val="center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სულ</w:t>
            </w:r>
          </w:p>
        </w:tc>
      </w:tr>
      <w:tr w:rsidR="008C16C6" w:rsidRPr="00910E10" w14:paraId="55A410FF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28CD" w14:textId="4078C3D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15+ მოსახლეობა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D1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211.0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9BF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211.0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93A4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278.5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D6A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252.5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1AA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240.8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BC9A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239.5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5FC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230.0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044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262.6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70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274.6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0F1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226.4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834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585.4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06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3012.3</w:t>
            </w:r>
          </w:p>
        </w:tc>
      </w:tr>
      <w:tr w:rsidR="008C16C6" w:rsidRPr="00910E10" w14:paraId="288B25FD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EA38" w14:textId="47ED63F1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სამუშაო ძალა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292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51.8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A474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135.7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A85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211.2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64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192.8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57C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192.7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83D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198.8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0D7F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188.2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72BD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214.7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9FF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210.9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ADE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155.3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559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230.9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BCA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1983.1</w:t>
            </w:r>
          </w:p>
        </w:tc>
      </w:tr>
      <w:tr w:rsidR="008C16C6" w:rsidRPr="00910E10" w14:paraId="03208FC2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3425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დასაქმებული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C7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37.8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68A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95.6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817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167.3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B84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161.2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53FC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160.7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C5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172.0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497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165.7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934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189.2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3D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190.9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740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143.8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81A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222.5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5564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1706.6</w:t>
            </w:r>
          </w:p>
        </w:tc>
      </w:tr>
      <w:tr w:rsidR="008C16C6" w:rsidRPr="00910E10" w14:paraId="0BD56738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C252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დაქირავებული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8A2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9.7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3CA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59.0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1A0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113.2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9F7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96.7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3874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94.0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71A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91.0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11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84.3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9A0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92.4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BAA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81.9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CC9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55.5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53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46.5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A504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824.2</w:t>
            </w:r>
          </w:p>
        </w:tc>
      </w:tr>
      <w:tr w:rsidR="008C16C6" w:rsidRPr="00910E10" w14:paraId="6B1C0DF6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7DE1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თვითდასაქმებული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CC7F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27.8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0F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36.5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2C51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54.0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13F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64.4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C95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66.7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B85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80.9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C21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81.2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A9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96.9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B3A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109.0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D6DF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88.2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14A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176.0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582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881.6</w:t>
            </w:r>
          </w:p>
        </w:tc>
      </w:tr>
      <w:tr w:rsidR="008C16C6" w:rsidRPr="00910E10" w14:paraId="3756CB30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73E1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გაურკვეველი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4C9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0C2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2E9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762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705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3EE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263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E13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FCD4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48E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915F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BFFA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0.8</w:t>
            </w:r>
          </w:p>
        </w:tc>
      </w:tr>
      <w:tr w:rsidR="008C16C6" w:rsidRPr="00910E10" w14:paraId="34734AD4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C376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უმუშევარი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433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14.0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259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40.1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48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43.9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51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31.6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943F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32.0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2B2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26.9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3661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22.4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33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25.5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65DD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20.0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A3C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11.5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EB7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8.4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98C4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276.4</w:t>
            </w:r>
          </w:p>
        </w:tc>
      </w:tr>
      <w:tr w:rsidR="008C16C6" w:rsidRPr="00910E10" w14:paraId="7719A985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86A0" w14:textId="2F5554DB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მოს. სამუშაო ძალის გარეთ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794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159.2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16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75.3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F77D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67.3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65E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59.7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338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48.1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598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40.7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577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41.9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B49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47.8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83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63.8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CB3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71.1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994F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354.5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122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1029.2</w:t>
            </w:r>
          </w:p>
        </w:tc>
      </w:tr>
      <w:tr w:rsidR="008C16C6" w:rsidRPr="00910E10" w14:paraId="2D958B13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73B" w14:textId="5D666953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უმუშევრობის დონე (%)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7C4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27.1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5B1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29.6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DD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20.8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58F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16.4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EDD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16.6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69D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13.5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0B3C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11.9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B8E3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11.9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D03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9.5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3EBB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7.4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308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3.6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6A8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13.9</w:t>
            </w:r>
          </w:p>
        </w:tc>
      </w:tr>
      <w:tr w:rsidR="008C16C6" w:rsidRPr="00910E10" w14:paraId="5F785BED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284D" w14:textId="491989C5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აქტიურობის დონე (%)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E7F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24.6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2D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64.3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2AC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75.8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C5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76.3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9BC4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80.0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03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83.0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319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81.8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929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81.8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A1EA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76.8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7FE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68.6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77F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39.4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1227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65.8</w:t>
            </w:r>
          </w:p>
        </w:tc>
      </w:tr>
      <w:tr w:rsidR="008C16C6" w:rsidRPr="00910E10" w14:paraId="20C55F0A" w14:textId="77777777" w:rsidTr="00B9136F">
        <w:trPr>
          <w:gridAfter w:val="1"/>
          <w:wAfter w:w="8" w:type="dxa"/>
          <w:trHeight w:val="128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734F" w14:textId="3B02ED7D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დასაქმების დონე (%)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59DD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17.9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6E0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45.3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7D8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60.1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5100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63.8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463D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66.7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78D1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71.8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978F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72.0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42D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72.1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EA4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69.5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56CC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63.5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A228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38.0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AE6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56.7</w:t>
            </w:r>
          </w:p>
        </w:tc>
      </w:tr>
    </w:tbl>
    <w:p w14:paraId="03D31EC9" w14:textId="77777777" w:rsidR="008C16C6" w:rsidRDefault="008C16C6" w:rsidP="00910E10">
      <w:pPr>
        <w:spacing w:line="240" w:lineRule="auto"/>
        <w:jc w:val="both"/>
        <w:rPr>
          <w:rFonts w:ascii="Calibri" w:hAnsi="Calibri" w:cs="Calibri"/>
          <w:lang w:val="ka-GE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1058"/>
        <w:gridCol w:w="1246"/>
        <w:gridCol w:w="1246"/>
        <w:gridCol w:w="1058"/>
        <w:gridCol w:w="1058"/>
        <w:gridCol w:w="1058"/>
        <w:gridCol w:w="989"/>
        <w:gridCol w:w="989"/>
        <w:gridCol w:w="994"/>
      </w:tblGrid>
      <w:tr w:rsidR="00F35E6C" w:rsidRPr="00F35E6C" w14:paraId="1C6ED060" w14:textId="77777777" w:rsidTr="00F35E6C">
        <w:trPr>
          <w:trHeight w:val="386"/>
        </w:trPr>
        <w:tc>
          <w:tcPr>
            <w:tcW w:w="96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F842F" w14:textId="06D50656" w:rsidR="00F35E6C" w:rsidRPr="00F35E6C" w:rsidRDefault="00F35E6C" w:rsidP="00F35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 xml:space="preserve">ცხრილი 3: </w:t>
            </w:r>
            <w:r w:rsidRPr="00F35E6C">
              <w:rPr>
                <w:rFonts w:ascii="Calibri" w:eastAsia="Times New Roman" w:hAnsi="Calibri" w:cs="Calibri"/>
                <w:color w:val="000000"/>
              </w:rPr>
              <w:t>შობადობის ასაკობრივი კოეფიციენტები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 xml:space="preserve"> დედის ასაკის მიხედვით, 2017</w:t>
            </w:r>
          </w:p>
        </w:tc>
      </w:tr>
      <w:tr w:rsidR="00F35E6C" w:rsidRPr="00F35E6C" w14:paraId="4E42325E" w14:textId="77777777" w:rsidTr="00F35E6C">
        <w:trPr>
          <w:trHeight w:val="38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910E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A3AB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D24E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C57D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2D5E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35-39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4AA3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40-44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20BE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45-55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BE1D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3501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60-64</w:t>
            </w:r>
          </w:p>
        </w:tc>
      </w:tr>
      <w:tr w:rsidR="00F35E6C" w:rsidRPr="00F35E6C" w14:paraId="6E29DE26" w14:textId="77777777" w:rsidTr="00F35E6C">
        <w:trPr>
          <w:trHeight w:val="38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132B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3C5B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126.1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1978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126.9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E317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C2AB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07BE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D3FA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CA08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4ED4" w14:textId="77777777" w:rsidR="00F35E6C" w:rsidRPr="00F35E6C" w:rsidRDefault="00F35E6C" w:rsidP="00F3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</w:tbl>
    <w:p w14:paraId="1242CABA" w14:textId="77777777" w:rsidR="00B9136F" w:rsidRPr="008C16C6" w:rsidRDefault="00B9136F" w:rsidP="00910E10">
      <w:pPr>
        <w:spacing w:line="240" w:lineRule="auto"/>
        <w:jc w:val="both"/>
        <w:rPr>
          <w:rFonts w:ascii="Calibri" w:hAnsi="Calibri" w:cs="Calibri"/>
          <w:lang w:val="ka-GE"/>
        </w:rPr>
      </w:pPr>
    </w:p>
    <w:sectPr w:rsidR="00B9136F" w:rsidRPr="008C1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E8738C" w16cid:durableId="21FE8B4A"/>
  <w16cid:commentId w16cid:paraId="1BDB7B27" w16cid:durableId="21FE87FE"/>
  <w16cid:commentId w16cid:paraId="639A0C86" w16cid:durableId="21FE5D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4A96A" w14:textId="77777777" w:rsidR="00BA1E84" w:rsidRDefault="00BA1E84" w:rsidP="005B4107">
      <w:pPr>
        <w:spacing w:after="0" w:line="240" w:lineRule="auto"/>
      </w:pPr>
      <w:r>
        <w:separator/>
      </w:r>
    </w:p>
  </w:endnote>
  <w:endnote w:type="continuationSeparator" w:id="0">
    <w:p w14:paraId="0385F38E" w14:textId="77777777" w:rsidR="00BA1E84" w:rsidRDefault="00BA1E84" w:rsidP="005B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15AB8" w14:textId="77777777" w:rsidR="00BA1E84" w:rsidRDefault="00BA1E84" w:rsidP="005B4107">
      <w:pPr>
        <w:spacing w:after="0" w:line="240" w:lineRule="auto"/>
      </w:pPr>
      <w:r>
        <w:separator/>
      </w:r>
    </w:p>
  </w:footnote>
  <w:footnote w:type="continuationSeparator" w:id="0">
    <w:p w14:paraId="75F52861" w14:textId="77777777" w:rsidR="00BA1E84" w:rsidRDefault="00BA1E84" w:rsidP="005B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1FC"/>
    <w:multiLevelType w:val="hybridMultilevel"/>
    <w:tmpl w:val="2598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BCE"/>
    <w:multiLevelType w:val="hybridMultilevel"/>
    <w:tmpl w:val="B994D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B0A"/>
    <w:multiLevelType w:val="hybridMultilevel"/>
    <w:tmpl w:val="3F44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5A24"/>
    <w:multiLevelType w:val="hybridMultilevel"/>
    <w:tmpl w:val="D6CA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550AC"/>
    <w:multiLevelType w:val="hybridMultilevel"/>
    <w:tmpl w:val="383236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150473D"/>
    <w:multiLevelType w:val="hybridMultilevel"/>
    <w:tmpl w:val="DB7A8B9E"/>
    <w:lvl w:ilvl="0" w:tplc="A150FE5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AC"/>
    <w:rsid w:val="0005100E"/>
    <w:rsid w:val="001332AC"/>
    <w:rsid w:val="00173B27"/>
    <w:rsid w:val="00174C2A"/>
    <w:rsid w:val="00180198"/>
    <w:rsid w:val="00201B29"/>
    <w:rsid w:val="00206EBE"/>
    <w:rsid w:val="0033107D"/>
    <w:rsid w:val="00343A99"/>
    <w:rsid w:val="003B48FE"/>
    <w:rsid w:val="00460373"/>
    <w:rsid w:val="0053611A"/>
    <w:rsid w:val="0055547A"/>
    <w:rsid w:val="00581F0C"/>
    <w:rsid w:val="005B4107"/>
    <w:rsid w:val="005E10FA"/>
    <w:rsid w:val="00601174"/>
    <w:rsid w:val="0066708C"/>
    <w:rsid w:val="00674712"/>
    <w:rsid w:val="00692A90"/>
    <w:rsid w:val="006C6FC1"/>
    <w:rsid w:val="006F7E3E"/>
    <w:rsid w:val="0071127B"/>
    <w:rsid w:val="00736122"/>
    <w:rsid w:val="00781603"/>
    <w:rsid w:val="00787231"/>
    <w:rsid w:val="007A725F"/>
    <w:rsid w:val="007B196F"/>
    <w:rsid w:val="007D0074"/>
    <w:rsid w:val="007F0EF1"/>
    <w:rsid w:val="007F1FC3"/>
    <w:rsid w:val="00862A9E"/>
    <w:rsid w:val="008B2522"/>
    <w:rsid w:val="008C16C6"/>
    <w:rsid w:val="00910E10"/>
    <w:rsid w:val="00985375"/>
    <w:rsid w:val="009858CB"/>
    <w:rsid w:val="009B3EA6"/>
    <w:rsid w:val="00A1038E"/>
    <w:rsid w:val="00A12D76"/>
    <w:rsid w:val="00A63D72"/>
    <w:rsid w:val="00A81245"/>
    <w:rsid w:val="00AB2AC9"/>
    <w:rsid w:val="00AC6888"/>
    <w:rsid w:val="00B3705E"/>
    <w:rsid w:val="00B563AC"/>
    <w:rsid w:val="00B9136F"/>
    <w:rsid w:val="00B97A19"/>
    <w:rsid w:val="00BA1E84"/>
    <w:rsid w:val="00C036B8"/>
    <w:rsid w:val="00CF7B11"/>
    <w:rsid w:val="00D919E1"/>
    <w:rsid w:val="00DF2321"/>
    <w:rsid w:val="00E00EE2"/>
    <w:rsid w:val="00E44549"/>
    <w:rsid w:val="00E868AA"/>
    <w:rsid w:val="00F35E6C"/>
    <w:rsid w:val="00F7058E"/>
    <w:rsid w:val="00F727B3"/>
    <w:rsid w:val="00F955C0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D865"/>
  <w15:chartTrackingRefBased/>
  <w15:docId w15:val="{45BC4F6B-6BB5-47D3-97BF-409EE207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2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6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EB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1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BFBC-E4F7-4D89-A41B-DC1312FE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Mzhavanadze</dc:creator>
  <cp:keywords/>
  <dc:description/>
  <cp:lastModifiedBy>Mariam Bandzeladze</cp:lastModifiedBy>
  <cp:revision>2</cp:revision>
  <cp:lastPrinted>2020-02-24T11:06:00Z</cp:lastPrinted>
  <dcterms:created xsi:type="dcterms:W3CDTF">2020-02-25T13:19:00Z</dcterms:created>
  <dcterms:modified xsi:type="dcterms:W3CDTF">2020-02-25T13:19:00Z</dcterms:modified>
</cp:coreProperties>
</file>